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6a530abc7512cf44cf870e4e04d10af7b95e46"/>
    <w:p>
      <w:pPr>
        <w:pStyle w:val="Heading3"/>
      </w:pPr>
      <w:r>
        <w:t xml:space="preserve">Открытие круглогодичной площадки межрегиональной ярмарки</w:t>
      </w:r>
    </w:p>
    <w:p>
      <w:pPr>
        <w:pStyle w:val="FirstParagraph"/>
      </w:pPr>
      <w:r>
        <w:t xml:space="preserve">04.09.2020</w:t>
      </w:r>
    </w:p>
    <w:p>
      <w:pPr>
        <w:pStyle w:val="BodyText"/>
      </w:pPr>
      <w:r>
        <w:rPr>
          <w:bCs/>
          <w:b/>
        </w:rPr>
        <w:t xml:space="preserve">05.09.2020г.</w:t>
      </w:r>
      <w:r>
        <w:t xml:space="preserve"> </w:t>
      </w:r>
      <w:r>
        <w:t xml:space="preserve">запланировано открытие круглогодичной площадки межрегиональной ярмарки </w:t>
      </w:r>
    </w:p>
    <w:p>
      <w:pPr>
        <w:pStyle w:val="BodyText"/>
      </w:pPr>
      <w:r>
        <w:t xml:space="preserve">по адресу: г.Москва, пересечение ул. Соколово-Мещерская и ул. Юровская, на 30 торговых мест для торговли овощами, фруктами , рыбной и мясомолочной продукцией, кондитерскими изделиями и бакалеей.</w:t>
      </w:r>
    </w:p>
    <w:p>
      <w:pPr>
        <w:pStyle w:val="BodyText"/>
      </w:pPr>
      <w:r>
        <w:rPr>
          <w:bCs/>
          <w:b/>
        </w:rPr>
        <w:t xml:space="preserve">Режим работы:</w:t>
      </w:r>
    </w:p>
    <w:p>
      <w:pPr>
        <w:pStyle w:val="BodyText"/>
      </w:pPr>
      <w:r>
        <w:t xml:space="preserve">вторник, среда, четверг, пятница, суббота, воскресенье: с 09.00 до 20.00;</w:t>
      </w:r>
    </w:p>
    <w:p>
      <w:pPr>
        <w:pStyle w:val="BodyText"/>
      </w:pPr>
      <w:r>
        <w:t xml:space="preserve">понедельник: санитарный день.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img_20191007_10304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http://mitino.mos.ru/presscenter/important/detail/9200335.html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200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200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2025-08-05T21:52:22Z</dcterms:created>
  <dcterms:modified xsi:type="dcterms:W3CDTF">2025-08-05T21:52:22Z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