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a5d2509abb1807f01eb2e3eeafc8740bb4349d"/>
    <w:p>
      <w:pPr>
        <w:pStyle w:val="Heading3"/>
      </w:pPr>
      <w:r>
        <w:t xml:space="preserve">За полгода столичным Росреестром принято свыше 800 положительных решений по предварительной проверке объектов городского значения</w:t>
      </w:r>
    </w:p>
    <w:p>
      <w:pPr>
        <w:pStyle w:val="FirstParagraph"/>
      </w:pPr>
      <w:r>
        <w:t xml:space="preserve">14.09.2020</w:t>
      </w:r>
    </w:p>
    <w:p>
      <w:pPr>
        <w:pStyle w:val="BodyText"/>
      </w:pPr>
      <w:r>
        <w:t xml:space="preserve">В Управлении Росреестра по Москве состоялось заседание Штаба по обеспечению ввода объектов капитального строительства в эксплуатацию.</w:t>
      </w:r>
    </w:p>
    <w:p>
      <w:pPr>
        <w:pStyle w:val="BodyText"/>
      </w:pPr>
      <w:r>
        <w:t xml:space="preserve">В мероприятии приняли участие представители Управления, столичной Кадастровой палаты, департаментов градостроительной политики, строительства, культурного наследия, городского имущества города Москвы, Мосгосстройнадзора, а также Клуба инвесторов столицы, Московского фонда реновации жилой застройки, Управления гражданского строительства.</w:t>
      </w:r>
    </w:p>
    <w:p>
      <w:pPr>
        <w:pStyle w:val="BodyText"/>
      </w:pPr>
      <w:r>
        <w:t xml:space="preserve">Помимо обсуждения общих вопросов, направленных на совершенствование взаимодействия при проведении учетно-регистрационных действий в отношении объектов недвижимости, в рамках Штаба были получены разъяснения столичного Управления Росреестра по частным вопросам, проработан ряд объектов, находящихся на контроле Стройкомплекса столицы.</w:t>
      </w:r>
    </w:p>
    <w:p>
      <w:pPr>
        <w:pStyle w:val="BodyText"/>
      </w:pPr>
      <w:r>
        <w:rPr>
          <w:iCs/>
          <w:i/>
        </w:rPr>
        <w:t xml:space="preserve">«Налаженная системная работа Управления и Градостроительного комплекса Москвы, в том числе по проведению первичных проверок технической документации до получения застройщиком разрешения на ввод объектов в эксплуатацию, значительно ускоряет сроки ввода, а также дальнейшее осуществление учетно-регистрационных действий с недвижимостью», -</w:t>
      </w:r>
      <w:r>
        <w:t xml:space="preserve"> </w:t>
      </w:r>
      <w:r>
        <w:rPr>
          <w:bCs/>
          <w:b/>
        </w:rPr>
        <w:t xml:space="preserve">комментирует Виталий Матевосян, заместитель руководителя Управления Росреестра по Москве.</w:t>
      </w:r>
      <w:r>
        <w:t xml:space="preserve"> </w:t>
      </w:r>
      <w:r>
        <w:rPr>
          <w:iCs/>
          <w:i/>
        </w:rPr>
        <w:t xml:space="preserve">Так, с начала года, в рамках предварительных проверок, Управлением принято свыше 800 положительных решений по школам, детским садам, больницам, объектам дорожной инфраструктуры, метрополитена и другим городским учреждениям. Многие из них уже поставлены на кадастровый учет и зарегистрировано право собственности».</w:t>
      </w:r>
    </w:p>
    <w:p>
      <w:pPr>
        <w:pStyle w:val="BodyText"/>
      </w:pPr>
      <w:r>
        <w:t xml:space="preserve">Штаб по обеспечению ввода объектов капитального строительства в эксплуатацию создан в 2017 году в целях выполнения поручения мэра Москвы Сергея Собянина в рамках реализации государственной программы «Градостроительная политика» в столице.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http://mitino.mos.ru/presscenter/important/detail/9229437.html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2294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2294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2025-02-19T11:08:12Z</dcterms:created>
  <dcterms:modified xsi:type="dcterms:W3CDTF">2025-02-19T11:08:12Z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