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6bc5ff39f6b056ec8d48edb671f3303544927"/>
    <w:p>
      <w:pPr>
        <w:pStyle w:val="Heading3"/>
      </w:pPr>
      <w:r>
        <w:t xml:space="preserve">В Москве зарегистрировано первое право собственности дольщика по заявлению застройщика</w:t>
      </w:r>
    </w:p>
    <w:p>
      <w:pPr>
        <w:pStyle w:val="FirstParagraph"/>
      </w:pPr>
      <w:r>
        <w:t xml:space="preserve">15.09.2020</w:t>
      </w:r>
    </w:p>
    <w:p>
      <w:pPr>
        <w:pStyle w:val="BodyText"/>
      </w:pPr>
      <w:r>
        <w:t xml:space="preserve">Управлением Росреестра по Москве зарегистрировано первое право собственности участника долевого строительства по заявлению, поданному застройщиком. Еще три таких обращения находятся на стадии рассмотрения.</w:t>
      </w:r>
    </w:p>
    <w:p>
      <w:pPr>
        <w:pStyle w:val="BodyText"/>
      </w:pPr>
      <w:r>
        <w:t xml:space="preserve">Подобный механизм взаимодействия ведомства с застройщиками стал возможен после вступления в силу федерального закона № 202-ФЗ «О внесении изменений в Федеральный закон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отдельные законодательные акты Российской Федерации».</w:t>
      </w:r>
    </w:p>
    <w:p>
      <w:pPr>
        <w:pStyle w:val="BodyText"/>
      </w:pPr>
      <w:r>
        <w:t xml:space="preserve">Теперь у застройщиков есть возможность подавать в Росреестр документы на проведение регистрации права собственности от имени участника долевого строительства. При этом заявление или наличие доверенности от последнего не требуется.</w:t>
      </w:r>
    </w:p>
    <w:p>
      <w:pPr>
        <w:pStyle w:val="BodyText"/>
      </w:pPr>
      <w:r>
        <w:rPr>
          <w:iCs/>
          <w:i/>
        </w:rPr>
        <w:t xml:space="preserve">«Новый механизм, позволяющий застройщикам обращаться в Росреестр за оформлением права собственности от имени участника долевого строительства, в значительной степени снижает административные барьеры в строительстве. Так, благодаря нововведениям, становится возможным сократить число участников процедуры государственной регистрации прав на недвижимость в новостройках вдвое. Если раньше в этом процессе были задействованы застройщики, дольщики, «Мои Документы» и Росреестр, то теперь покупателю необязательно обращаться в центры госуслуг - за него все может сделать застройщик, который ранее уже обращался в регистрирующий орган по вопросу кадастрового учета объекта. Покупатель, в свою очередь, после внесения соответствующих сведений в государственный реестр, вместе с ключами получит и выписку из ЕГРН - как доказательство права собственности», -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,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Москве.</w:t>
      </w:r>
    </w:p>
    <w:p>
      <w:pPr>
        <w:pStyle w:val="BodyText"/>
      </w:pPr>
      <w:r>
        <w:t xml:space="preserve">После этого участник долевого строительства, со своей стороны, вправе представить в Росреестр через центры государственных услуг подлинный экземпляр договора участия в долевом строительстве или договора об уступке прав требований по ДДУ для совершения на договоре специальной регистрационной надписи. Государственную пошлину для этого оплачивать не нужно.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http://mitino.mos.ru/presscenter/important/detail/9236094.html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236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236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2023-07-26T11:31:37Z</dcterms:created>
  <dcterms:modified xsi:type="dcterms:W3CDTF">2023-07-26T11:31:37Z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