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16eae6a63532e662e6c1380a004018a2755eb"/>
    <w:p>
      <w:pPr>
        <w:pStyle w:val="Heading3"/>
      </w:pPr>
      <w:r>
        <w:t xml:space="preserve">В Москве зарегистрировано рекордное число ДДУ с привлечением эскроу-счетов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Управлением Росреестра по Москве в сентябре 2020 года зарегистрировано 5 224 договора участия в долевом строительстве на рынке жилой и нежилой недвижимости с использованием эскроу-счетов – в 2,2 раза (+122%) больше, чем в предыдущем месяце (2 356 ДДУ).</w:t>
      </w:r>
      <w:r>
        <w:br/>
      </w:r>
      <w:r>
        <w:t xml:space="preserve">«В сентябре объем зарегистрированных столичным Росреестром договоров на первичном рынке недвижимости с привлечением эскроу-счетов стал рекордным за все время работы застройщиков по новой схеме проектного финансирования в строительстве – 5,2 тыс. Данный показатель более чем в полтора раза превышает март текущего года – 3,2 тыс., когда ранее было зафиксировано наибольшее число таких ДДУ», - комментирует Игорь Майданов, руководитель Управления Росреестра по Москве.</w:t>
      </w:r>
      <w:r>
        <w:br/>
      </w:r>
      <w:r>
        <w:br/>
      </w:r>
      <w:r>
        <w:t xml:space="preserve">По итогам девяти месяцев текущего года в столице зарегистрирован 23 841 договор долевого участия с использованием эскроу-счетов, что составляет 34% от общего числа ДДУ, оформленных за этот период на первичном рынке недвижимости (70 646).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http://mitino.mos.ru/presscenter/important/detail/9382666.html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82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82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2025-07-20T20:28:11Z</dcterms:created>
  <dcterms:modified xsi:type="dcterms:W3CDTF">2025-07-20T20:28:11Z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