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78ed54d8a45958e717f4229603c9447f322bd"/>
    <w:p>
      <w:pPr>
        <w:pStyle w:val="Heading3"/>
      </w:pPr>
      <w:r>
        <w:t xml:space="preserve">Росреестр Москвы: консультации земельного надзора проходят ежеквартально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t xml:space="preserve">Специалисты государственного земельного надзора Управления Росреестра по Москве в декабре провели две горячие линии по вопросам соблюдения земельного законодательства Российской Федерации. С учетом количества звонков, поступивших на первую консультацию, было принято решение о проведении дополнительной телефонной линии для заявителей.</w:t>
      </w:r>
    </w:p>
    <w:p>
      <w:pPr>
        <w:pStyle w:val="BodyText"/>
      </w:pPr>
      <w:r>
        <w:t xml:space="preserve">Помимо вопросов по нецелевому использованию земли и спорным ситуациям между соседями в части захвата территорий на дачных участках, инспекторы также давали разъяснения по кадастровому учету объектов недвижимости, государственной регистрации прав, кадастровой стоимости и в целом по деятельности Управления.</w:t>
      </w:r>
    </w:p>
    <w:p>
      <w:pPr>
        <w:pStyle w:val="BodyText"/>
      </w:pPr>
      <w:r>
        <w:rPr>
          <w:iCs/>
          <w:i/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Земельный участок с видом разрешенного использования «Для индивидуального жилищного строительства» и расположенный на нем жилой дом принадлежит мне на праве собственности. Могу ли я построить еще один дом и гараж?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Количество построенных домов на участке не является нарушением земельного законодательства, если они соответствуют виду разрешенного использования «Для индивидуального жилищного строительства». Также не является нарушением размещение гаражей, сараев и иных вспомогательных строений. Вместе с тем при строительстве необходимо также соблюдать требования градостроительного законодательства: предельную плотность застройки земельного участка, предельную высоту зданий, строений, сооружений, максимальный процент застройки в границах земельного участка.</w:t>
      </w:r>
    </w:p>
    <w:p>
      <w:pPr>
        <w:pStyle w:val="BodyText"/>
      </w:pPr>
      <w:r>
        <w:rPr>
          <w:iCs/>
          <w:i/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На земельном участке с видом разрешенного использования «Для индивидуального жилищного строительства» располагается автомойка и сервис по ремонту автомобилей». Это является нарушением?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Размещение автомобильной мойки и сервиса по ремонту автомобилей на земельных участках, предоставленных «Для индивидуального жилищного строительства», является нарушением законодательства РФ. Ответственность за использование земельного участка не в соответствии с установленным видом разрешенного использования предусмотрена ч. 1 ст. 8.8 КоАП РФ.</w:t>
      </w:r>
    </w:p>
    <w:p>
      <w:pPr>
        <w:pStyle w:val="BodyText"/>
      </w:pPr>
      <w:r>
        <w:rPr>
          <w:iCs/>
          <w:i/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Мной по договору дарения приобретен земельный участок, после оформления в собственность которого выяснилось, что часть забора демонтирована и перенесена без моего согласия. Куда можно обратиться с жалобой?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инспекторами земельного надзора Росреестра будет установлено несоблюдение требованиям законодательства и выявлено </w:t>
      </w:r>
    </w:p>
    <w:p>
      <w:pPr>
        <w:pStyle w:val="BodyText"/>
      </w:pPr>
      <w:r>
        <w:t xml:space="preserve">самовольное занятие земельного участка или его части лицом, не имеющим прав на указанную территорию, нарушителю грозит предписание и штраф. На учтенном земельном участке административный штраф составит от 1 до 1,5 процента от его кадастровой стоимости, но не менее пяти тысяч рублей.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Такое «живое общение» с нашими заявителями в ситуации ограниченного приема просто необходимо. По горячей линии отвечает специалист, который напрямую исполняет функции надзорной деятельности. Он в полной мере может изучить обстоятельства и дать практические рекомендации, как устранить нарушения или урегулировать спорные вопросы. В следующем году мы обязательно продолжим подобную практику, а в случае необходимости увеличим количество консультаций</w:t>
      </w:r>
      <w:r>
        <w:t xml:space="preserve">», - подчеркнул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, руководитель Управления Росреестра по Москве.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Телефонные консультации по вопросам соблюдения земельного законодательства Российской Федерации проводятся ежеквартально. Информация о дате и времени проведения консультаций размещается на официальном сайте Росреестра в разделе</w:t>
      </w:r>
      <w:r>
        <w:t xml:space="preserve"> </w:t>
      </w:r>
      <w:hyperlink r:id="rId20">
        <w:r>
          <w:rPr>
            <w:rStyle w:val="Hyperlink"/>
          </w:rPr>
          <w:t xml:space="preserve">«Новости».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http://mitino.mos.ru/presscenter/important/detail/9542175.html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542175.html" TargetMode="External" /><Relationship Type="http://schemas.openxmlformats.org/officeDocument/2006/relationships/hyperlink" Id="rId20" Target="https://rosreestr.gov.ru/site/pres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542175.html" TargetMode="External" /><Relationship Type="http://schemas.openxmlformats.org/officeDocument/2006/relationships/hyperlink" Id="rId20" Target="https://rosreestr.gov.ru/site/pres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2025-04-09T03:33:14Z</dcterms:created>
  <dcterms:modified xsi:type="dcterms:W3CDTF">2025-04-09T03:33:14Z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