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80c82b96219f708f57e867c47de1a299fe52d"/>
    <w:p>
      <w:pPr>
        <w:pStyle w:val="Heading3"/>
      </w:pPr>
      <w:r>
        <w:t xml:space="preserve">В Москве зафиксирован новый рекорд по количеству регистраций ипотек</w:t>
      </w:r>
    </w:p>
    <w:p>
      <w:pPr>
        <w:pStyle w:val="FirstParagraph"/>
      </w:pPr>
      <w:r>
        <w:t xml:space="preserve">20.01.2021</w:t>
      </w:r>
    </w:p>
    <w:p>
      <w:pPr>
        <w:pStyle w:val="BodyText"/>
      </w:pPr>
      <w:r>
        <w:t xml:space="preserve">Управлением Росреестра по Москве в декабре 2020 года зарегистрировано 13 020 договоров ипотечного жилищного кредитования – на четверть (+24%) больше, чем годом ранее (10 535). В сравнении с ноябрем, когда было оформлено 11 440 ипотек, показатель увеличился на 14%.</w:t>
      </w:r>
    </w:p>
    <w:p>
      <w:pPr>
        <w:pStyle w:val="BodyText"/>
      </w:pPr>
      <w:r>
        <w:t xml:space="preserve">Как и в случае со вторичной недвижимостью, наибольшее число ипотек зафиксировано в IV квартале – 36 563 договора, что на 24% больше, чем в предыдущем отчетном периоде (29 484).</w:t>
      </w:r>
    </w:p>
    <w:p>
      <w:pPr>
        <w:pStyle w:val="BodyText"/>
      </w:pPr>
      <w:r>
        <w:t xml:space="preserve">Всего в 2020 году москвичи оформили в столичном Росреестре 104 231 ипотечный договор – на 16% больше аналогичного периода прошлого года (89 979).</w:t>
      </w:r>
    </w:p>
    <w:p>
      <w:pPr>
        <w:pStyle w:val="BodyText"/>
      </w:pPr>
      <w:r>
        <w:rPr>
          <w:iCs/>
          <w:i/>
        </w:rPr>
        <w:t xml:space="preserve">«Благодаря планомерному снижению ключевой ставки и, как следствие, изменению кредитной политики банков, а также запущенной с середины апреля программы льготного кредитования первичного жилья в Москве за год число регистраций ипотечных договоров увеличилось вдвое. Так, в январе мы зафиксировали 6,3 тыс. ипотек, в июне – после снятия в Москве режима самоизоляции граждан и возобновления работы центров госуслуг «Мои Документы» - 8,3 тыс., а по итогам декабря уже свыше 13 тыс. сделок, что стало максимальным за все годы показателем», -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</w:t>
      </w:r>
      <w:r>
        <w:t xml:space="preserve">.</w:t>
      </w:r>
      <w:r>
        <w:t xml:space="preserve"> </w:t>
      </w:r>
      <w:r>
        <w:rPr>
          <w:iCs/>
          <w:i/>
        </w:rPr>
        <w:t xml:space="preserve">– При этом льготная ипотека не только стала бустером роста на строительном рынке недвижимости, но и напрямую повлияла на вторичные продажи. На фоне ее доступности многие москвичи стали продавать свои квартиры в готовых домах, чтобы приобрести новое, более просторное жилье, а другие рассматривали недвижимость в столице как надежную инвестицию».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http://mitino.mos.ru/presscenter/important/detail/9650805.html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650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650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2025-04-09T03:33:13Z</dcterms:created>
  <dcterms:modified xsi:type="dcterms:W3CDTF">2025-04-09T03:33:13Z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