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06c11678e9f04469ca515be7d271ea10beeb22"/>
    <w:p>
      <w:pPr>
        <w:pStyle w:val="Heading3"/>
      </w:pPr>
      <w:r>
        <w:t xml:space="preserve">11 февраля 2021 года в театре Российской Армии состоялось торжественная церемония вручения наградных документов СССР</w:t>
      </w:r>
    </w:p>
    <w:p>
      <w:pPr>
        <w:pStyle w:val="FirstParagraph"/>
      </w:pPr>
      <w:r>
        <w:t xml:space="preserve">15.02.2021</w:t>
      </w:r>
    </w:p>
    <w:p>
      <w:pPr>
        <w:pStyle w:val="BodyText"/>
      </w:pPr>
      <w:r>
        <w:t xml:space="preserve">11 февраля 2021 года в театре Российской Армии состоялось торжественная церемония вручения наградных документов СССР родственникам военнослужащих, участников Великой Отечественной войны.</w:t>
      </w:r>
    </w:p>
    <w:p>
      <w:pPr>
        <w:pStyle w:val="BodyText"/>
      </w:pPr>
      <w:r>
        <w:t xml:space="preserve">Людмиле Евгеньевне Гуриновой, проживающей в районе Куркино вручили удостоверение к ордену Красной Звезды, которым был награжден ее отец краснофлотец Никифоров Евгений Яковлевич, участник Великой Отечественной войны.</w:t>
      </w:r>
    </w:p>
    <w:p>
      <w:pPr>
        <w:pStyle w:val="BodyText"/>
      </w:pPr>
      <w:r>
        <w:t xml:space="preserve">Оказал содействие в данном мероприятии Военный комиссариат (объединенного, Митинского района СЗАО города Москвы), в лице Военного комиссара С. Французова</w:t>
      </w:r>
    </w:p>
    <w:p>
      <w:pPr>
        <w:pStyle w:val="BodyText"/>
      </w:pPr>
      <w:r>
        <w:drawing>
          <wp:inline>
            <wp:extent cx="5334000" cy="5991726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f80871e0-5ed0-47f3-87ab-b30fc6bd69bd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9917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http://mitino.mos.ru/presscenter/important/detail/9714859.html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7148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97148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2025-08-05T21:52:21Z</dcterms:created>
  <dcterms:modified xsi:type="dcterms:W3CDTF">2025-08-05T21:52:21Z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