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a34005d877b9476098d9f72095d9fc3974faac"/>
    <w:p>
      <w:pPr>
        <w:pStyle w:val="Heading3"/>
      </w:pPr>
      <w:r>
        <w:t xml:space="preserve">Члены РТК единогласно поддержали предоставление сотрудникам двух оплачиваемых выходных дней при вакцинации от COVID-19</w:t>
      </w:r>
    </w:p>
    <w:p>
      <w:pPr>
        <w:pStyle w:val="FirstParagraph"/>
      </w:pPr>
      <w:r>
        <w:t xml:space="preserve">08.11.2021</w:t>
      </w:r>
    </w:p>
    <w:p>
      <w:pPr>
        <w:pStyle w:val="BodyText"/>
      </w:pPr>
      <w:r>
        <w:t xml:space="preserve">Вице-премьер Татьяна Голикова провела заседание Российской трёхсторонней комиссии по регулированию социально-трудовых отношений. Заседание прошло в формате видеоконференции.</w:t>
      </w:r>
    </w:p>
    <w:bookmarkEnd w:id="20"/>
    <w:bookmarkStart w:id="23" w:name="документ"/>
    <w:p>
      <w:pPr>
        <w:pStyle w:val="Heading2"/>
      </w:pPr>
      <w:r>
        <w:t xml:space="preserve">Документ</w:t>
      </w:r>
    </w:p>
    <w:p>
      <w:pPr>
        <w:numPr>
          <w:ilvl w:val="0"/>
          <w:numId w:val="1001"/>
        </w:numPr>
        <w:pStyle w:val="Compact"/>
      </w:pPr>
      <w:hyperlink r:id="rId21">
        <w:r>
          <w:rPr>
            <w:rStyle w:val="Hyperlink"/>
          </w:rPr>
          <w:t xml:space="preserve">PDF</w:t>
        </w:r>
      </w:hyperlink>
    </w:p>
    <w:p>
      <w:pPr>
        <w:numPr>
          <w:ilvl w:val="0"/>
          <w:numId w:val="1000"/>
        </w:numPr>
      </w:pPr>
      <w:r>
        <w:t xml:space="preserve">210Kb</w:t>
      </w:r>
    </w:p>
    <w:p>
      <w:pPr>
        <w:numPr>
          <w:ilvl w:val="0"/>
          <w:numId w:val="1000"/>
        </w:numPr>
        <w:pStyle w:val="Heading3"/>
      </w:pPr>
      <w:bookmarkStart w:id="22" w:name="X1423b77e480a1197a05f3a12607ebbe25069059"/>
      <w:r>
        <w:t xml:space="preserve">Рекомендации работодателям по предоставлению работникам, проходящим вакцинацию против новой коронавирусной инфекции, двух оплачиваемых дополнительных дней отдыха</w:t>
      </w:r>
      <w:bookmarkEnd w:id="22"/>
    </w:p>
    <w:bookmarkEnd w:id="23"/>
    <w:p>
      <w:pPr>
        <w:pStyle w:val="FirstParagraph"/>
      </w:pPr>
      <w:r>
        <w:t xml:space="preserve">Члены комиссии обсудили и единогласно поддержали Рекомендации работодателям по предоставлению работникам, проходящим вакцинацию против новой коронавирусной инфекции, двух оплачиваемых дополнительных дней отдыха. Документ был разработан в рамках поручения Президента России Владимира Путина. Согласно документу, работодателям рекомендовано предусмотреть в коллективных договорах или локальных нормативных актах предоставление работникам, проходящим вакцинацию против COVID-19, двух оплачиваемых выходных дней. Подписанные рекомендации направлены в регионы.</w:t>
      </w:r>
    </w:p>
    <w:p>
      <w:pPr>
        <w:pStyle w:val="BodyText"/>
      </w:pPr>
      <w:r>
        <w:t xml:space="preserve">Члены комиссии также обсудили и поддержали проект постановления Правительства Российской Федерации «Об утверждении Перечня отдельных видов работ, на которых допускается выполнение работ в опасных условиях труда». Проект постановления устанавливает перечень работ с опасными условиями труда, которые будут сохранены, несмотря на запрет работы в опасных условиях труда, вводимый Федеральным законом от 2 июля 2021 года №311-ФЗ «О внесении изменений в Трудовой кодекс Российской Федерации». Такие работы, к которым могут быть отнесены пожарные, спасательные работы, работы с особо опасными веществами, бактериями, вирусами и другие, выполняются специально подготовленными работниками и не могут быть прекращены ввиду их социальной значимости.</w:t>
      </w:r>
    </w:p>
    <w:p>
      <w:pPr>
        <w:pStyle w:val="BodyText"/>
      </w:pPr>
      <w:r>
        <w:t xml:space="preserve">Кроме того, в ходе заседания был рассмотрен проект постановления Правительства о порядке регистрации граждан в целях поиска подходящей работы, регистрации безработных граждан, а также требованиях к подбору подходящей работы. Обновлённые редакции регулируют порядок обращения и взаимодействия граждан с органами службы занятости, в том числе с использованием цифровых платформ, содержат перечень и сроки подачи необходимых документов, порядок перерегистрации безработных граждан, уточняют категории граждан, которые не могут быть признаны безработными, а также предусматривают разделение потоков обратившихся за содействием в поиске работы граждан в зависимости от их мотивации. Проект постановления был поддержан членами РТК.</w:t>
      </w:r>
    </w:p>
    <w:p>
      <w:pPr>
        <w:pStyle w:val="BodyText"/>
      </w:pPr>
      <w:r>
        <w:t xml:space="preserve">Ещё одной важной темой обсуждения стал проект постановления Правительства «О составе и порядке получения страховщиком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ребёнка, ежемесячного пособия по уходу за ребёнком». Согласно новым правилам, назначение пособий по временной нетрудоспособности, по беременности и родам будет осуществляться без подачи заявления, на основании электронного листка нетрудоспособности. Назначение и выплата единовременного пособия при рождении ребёнка также будет осуществляться проактивно – на основании сведений, содержащихся в Едином государственном реестре записей актов гражданского состояния. Необходимые сведения страховщик будет запрашивать самостоятельно, с использованием единой системы межведомственного электронного взаимодействия. При этом возможность представления таких сведений по собственной инициативе для граждан будет сохранена.</w:t>
      </w:r>
    </w:p>
    <w:p>
      <w:pPr>
        <w:pStyle w:val="BodyText"/>
      </w:pPr>
      <w:r>
        <w:t xml:space="preserve">Кроме того, комиссией были рассмотрены: порядок оплаты работникам, работающим вахтовым методом, стоимости проезда от пункта сбора до места выполнения работы и обратно; порядок аттестации на право выполнения работ по специальной оценке условий труда; порядок допуска организаций к деятельности по проведению специальной оценки условий труда; изменение правил разработки и утверждения профессиональных стандартов; продление Временных правил работы вахтовым методом; лицензирование деятельности, связанной с оказанием услуг по трудоустройству россиян за пределами Российской Федерации; размер пособия по безработице на 2022 год; особенности правового регулирования трудовых отношений; объём субвенций, предоставляемых городу Байконуру на выплаты безработным; требования к организациям, оказывающим услуги в области охраны труда; внесение изменений в отдельные законодательные акты в связи с подготовкой и проведением финального матча Лиги чемпионов UEFA сезона 2021/2022 годов.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COVID-19. Защита здоровья и безопасность граждан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Трудовые отношения. Социальное партнёрство в сфере труда</w:t>
        </w:r>
      </w:hyperlink>
    </w:p>
    <w:p>
      <w:pPr>
        <w:numPr>
          <w:ilvl w:val="0"/>
          <w:numId w:val="1003"/>
        </w:numPr>
        <w:pStyle w:val="Compact"/>
      </w:pPr>
      <w:hyperlink r:id="rId26">
        <w:r>
          <w:rPr>
            <w:rStyle w:val="Hyperlink"/>
          </w:rPr>
          <w:t xml:space="preserve">Российская трёхсторонняя комиссия по регулированию социально-трудовых отношений</w:t>
        </w:r>
      </w:hyperlink>
    </w:p>
    <w:p>
      <w:pPr>
        <w:numPr>
          <w:ilvl w:val="0"/>
          <w:numId w:val="1004"/>
        </w:numPr>
        <w:pStyle w:val="Compact"/>
      </w:pPr>
      <w:hyperlink r:id="rId27">
        <w:r>
          <w:rPr>
            <w:rStyle w:val="Hyperlink"/>
          </w:rPr>
          <w:t xml:space="preserve">Татьяна Алексеевна Голикова</w:t>
        </w:r>
      </w:hyperlink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http://mitino.mos.ru/presscenter/news/detail/10377474.html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Митино города Москвы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government.ru/department/403/" TargetMode="External" /><Relationship Type="http://schemas.openxmlformats.org/officeDocument/2006/relationships/hyperlink" Id="rId27" Target="http://government.ru/gov/persons/12/" TargetMode="External" /><Relationship Type="http://schemas.openxmlformats.org/officeDocument/2006/relationships/hyperlink" Id="rId25" Target="http://government.ru/rugovclassifier/29/" TargetMode="External" /><Relationship Type="http://schemas.openxmlformats.org/officeDocument/2006/relationships/hyperlink" Id="rId24" Target="http://government.ru/rugovclassifier/884/" TargetMode="External" /><Relationship Type="http://schemas.openxmlformats.org/officeDocument/2006/relationships/hyperlink" Id="rId29" Target="http://mitino.mos.ru" TargetMode="External" /><Relationship Type="http://schemas.openxmlformats.org/officeDocument/2006/relationships/hyperlink" Id="rId28" Target="http://mitino.mos.ru/presscenter/news/detail/10377474.html" TargetMode="External" /><Relationship Type="http://schemas.openxmlformats.org/officeDocument/2006/relationships/hyperlink" Id="rId21" Target="http://static.government.ru/media/files/i9t6337jNasMnZWBUqGRegxUKQlSrPec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government.ru/department/403/" TargetMode="External" /><Relationship Type="http://schemas.openxmlformats.org/officeDocument/2006/relationships/hyperlink" Id="rId27" Target="http://government.ru/gov/persons/12/" TargetMode="External" /><Relationship Type="http://schemas.openxmlformats.org/officeDocument/2006/relationships/hyperlink" Id="rId25" Target="http://government.ru/rugovclassifier/29/" TargetMode="External" /><Relationship Type="http://schemas.openxmlformats.org/officeDocument/2006/relationships/hyperlink" Id="rId24" Target="http://government.ru/rugovclassifier/884/" TargetMode="External" /><Relationship Type="http://schemas.openxmlformats.org/officeDocument/2006/relationships/hyperlink" Id="rId29" Target="http://mitino.mos.ru" TargetMode="External" /><Relationship Type="http://schemas.openxmlformats.org/officeDocument/2006/relationships/hyperlink" Id="rId28" Target="http://mitino.mos.ru/presscenter/news/detail/10377474.html" TargetMode="External" /><Relationship Type="http://schemas.openxmlformats.org/officeDocument/2006/relationships/hyperlink" Id="rId21" Target="http://static.government.ru/media/files/i9t6337jNasMnZWBUqGRegxUKQlSrPec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2025-08-05T21:49:59Z</dcterms:created>
  <dcterms:modified xsi:type="dcterms:W3CDTF">2025-08-05T21:49:59Z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