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3a3dafd1a4c55094c729173e91c8039826e6d"/>
    <w:p>
      <w:pPr>
        <w:pStyle w:val="Heading3"/>
      </w:pPr>
      <w:r>
        <w:t xml:space="preserve">На Волоколамской развязке заменят асфальтовое покрытие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rPr>
          <w:iCs/>
          <w:i/>
          <w:bCs/>
          <w:b/>
        </w:rPr>
        <w:t xml:space="preserve">13.06.2024. На МКАД заменят более 1,2 миллиона квадратных метров дорожного покрытия. Работы проведут преимущественно в ночное время, когда ниже трафик, с частичным ограничением движения. Об этом сообщил заместитель Мэра Москвы по вопросам жилищно-коммунального хозяйства и благоустройства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Петр Бирюков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«Интенсивное движение оказывает повышенную нагрузку на дорожное полотно, в результате на нем образовывается особый вид деформации — колейность. Она доставляет дискомфорт водителям и может негативно повлиять на безопасность дорожного движения. Поэтому регулярно проверяем состояние покрытия магистралей, следим за истечением гарантийного срока и своевременно производим замену. Работы проводятся преимущественно в ночное время, когда ниже трафик, с частичным ограничением движения», — добавил заместитель Мэра Москвы.</w:t>
      </w:r>
    </w:p>
    <w:p>
      <w:pPr>
        <w:pStyle w:val="BodyText"/>
      </w:pPr>
      <w:r>
        <w:t xml:space="preserve">Асфальт заменят на 10 участках внутренней стороны и 18 участках внешней, а также на восьми транспортных развязках: Боровской, Варшавской, Дмитровской, Калужской, Киевской, Ленинградской, Бутовской и Волоколамской.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http://mitino.mos.ru/presscenter/news/detail/12418109.html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2418109.html" TargetMode="External" /><Relationship Type="http://schemas.openxmlformats.org/officeDocument/2006/relationships/hyperlink" Id="rId20" Target="https://www.mos.ru/authority/person/19151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12418109.html" TargetMode="External" /><Relationship Type="http://schemas.openxmlformats.org/officeDocument/2006/relationships/hyperlink" Id="rId20" Target="https://www.mos.ru/authority/person/19151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2025-07-26T06:21:41Z</dcterms:created>
  <dcterms:modified xsi:type="dcterms:W3CDTF">2025-07-26T06:21:41Z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