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da3589a98bf3588dc5d09eb8657f340e10802"/>
    <w:p>
      <w:pPr>
        <w:pStyle w:val="Heading3"/>
      </w:pPr>
      <w:r>
        <w:t xml:space="preserve">Важная информация для индивидуальных предпринимателей, адвокатов, нотариусов и иных лиц, занимающихся в установленном законодательством РФ порядке частной практикой</w:t>
      </w:r>
    </w:p>
    <w:p>
      <w:pPr>
        <w:pStyle w:val="FirstParagraph"/>
      </w:pPr>
      <w:r>
        <w:t xml:space="preserve">19.01.2015</w:t>
      </w:r>
    </w:p>
    <w:p>
      <w:pPr>
        <w:pStyle w:val="BodyText"/>
      </w:pPr>
      <w:r>
        <w:t xml:space="preserve">Если доход не превышает 300 тыс. рублей, что до 31 декабря 2014 года необходимо было уплатить страховые взносы:</w:t>
      </w:r>
    </w:p>
    <w:p>
      <w:pPr>
        <w:pStyle w:val="BodyText"/>
      </w:pPr>
      <w:r>
        <w:t xml:space="preserve">-в ПФР в размере 17 328 рублей 48 копеек (5 554 x 26% x 12);</w:t>
      </w:r>
    </w:p>
    <w:p>
      <w:pPr>
        <w:pStyle w:val="BodyText"/>
      </w:pPr>
      <w:r>
        <w:t xml:space="preserve">-в ФФОМС в размере 3 399 рублей 05 копеек (5 554 x 5,1% x 12).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случае, если доход индивидуального предпринимателя за расчетный период превышает 300 тыс. рублей, помимо платежей в размере 20 727 рублей 53 копейки (ПФР + ФФОМС), предприниматель должен рассчитать и перечислить в Пенсионный фонд РФ часть страховых взносов, составляющую 1% от суммы превышения. В соответствии с законодательством предусмотрено ограничение суммы страховых взносов в Пенсионный фонд РФ. Страховые взносы не могут превышать произведение восьмикратного МРОТ на начало года и тарифа ПФР, увеличенное в 12 раз. То есть, на 2014 год максимальный размер взносов в ПФР составляет 138 627,84 руб. (5554 х 8 x 26% x 12).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2014 году в ФФОМС уплачиваются только фиксированные взносы. С доходов свыше 300 тыс. рублей страховые взносы не рассчитываются и не уплачиваются.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Срок уплаты фиксированных взносов за 2014 в размере 20 727 рублей 53 копейки – до 31 декабря 2014 года, взносов в размере 1% с доходов свыше 300 тыс. рублей – не позднее 1 апреля 2015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Напоминаем, индивидуальным предпринимателям по итогам года в налоговую инспекцию должна быть представлена декларация о доходах от деятельности в соответствии с выбранным режимом налогообложения.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Если информация о доходах предпринимателя у Федеральной налоговой службы будет отсутствовать, то органы Пенсионного фонда РФ обязаны взыскать взносы по максимальному тарифу, исходя из восьмикратного МРОТ в сумме 138 627,84 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1 января 2015 года минимальный размер оплаты труда (МРОТ) увеличился с 5 554 рублей до 5 965 рублей. Таким образом, в 2015 году страховые взносы в фиксированных размерах, подлежащие уплате не позднее 31 декабря 2015 года, составляют:</w:t>
      </w:r>
    </w:p>
    <w:p>
      <w:pPr>
        <w:pStyle w:val="BodyText"/>
      </w:pPr>
      <w:r>
        <w:t xml:space="preserve">-в Пенсионный фонд РФ - 18 610 рублей 80 копеек (5 965 x 26% x 12);</w:t>
      </w:r>
    </w:p>
    <w:p>
      <w:pPr>
        <w:pStyle w:val="BodyText"/>
      </w:pPr>
      <w:r>
        <w:t xml:space="preserve">-в ФФОМС - 3 650 рублей 58 копеек (5 965 x 5,1% x 12).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ГУ-Главное управление ПФР № 9 по г. Москве и Московской области рекомендует всем индивидуальным предпринимателям подключиться к электронному сервису «Личный кабинет плательщика», размещенному на официальном сайте Пенсионного фонда РФ www.pfrf.ru. С помощью сервиса можно осуществлять дистанционную сверку платежей, дистанционный контроль полноты платежей в разрезе каждого расчетного периода. Для подключения к «Личному кабинету плательщика» необходимо обратиться в территориальный орган ПФР по месту регистрации или оставить заявку на официальном сайте ПФР.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http://mitino.mos.ru/presscenter/news/detail/1523591.html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5235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5235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2025-08-05T21:50:04Z</dcterms:created>
  <dcterms:modified xsi:type="dcterms:W3CDTF">2025-08-05T21:50:04Z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