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8ad0088d1a6d9ef2679f81401187fcbc0c49e"/>
    <w:p>
      <w:pPr>
        <w:pStyle w:val="Heading3"/>
      </w:pPr>
      <w:r>
        <w:t xml:space="preserve">В Кремле прошёл торжественный приём по случаю Дня Победы</w:t>
      </w:r>
    </w:p>
    <w:p>
      <w:pPr>
        <w:pStyle w:val="FirstParagraph"/>
      </w:pPr>
      <w:r>
        <w:t xml:space="preserve">09.05.2015</w:t>
      </w:r>
    </w:p>
    <w:p>
      <w:pPr>
        <w:pStyle w:val="BodyText"/>
      </w:pPr>
      <w:r>
        <w:rPr>
          <w:bCs/>
          <w:b/>
        </w:rPr>
        <w:t xml:space="preserve">В Большом Кремлёвском дворце состоялся торжественный приём от имени Президента России по случаю празднования 70-й годовщины Победы в Великой Отечественной войне 1941–1945 годов.</w:t>
      </w:r>
    </w:p>
    <w:p>
      <w:pPr>
        <w:pStyle w:val="BodyText"/>
      </w:pPr>
      <w:r>
        <w:t xml:space="preserve">На приеме в Кремле присутствовали ветераны</w:t>
      </w:r>
      <w:r>
        <w:t xml:space="preserve"> </w:t>
      </w:r>
      <w:r>
        <w:t xml:space="preserve">Великой Отечественной войны, </w:t>
      </w:r>
      <w:r>
        <w:t xml:space="preserve">члены иностранных делегаций, в том числе генеральный секретарь ООН Пан Ги Мун. После мероприятия Владимир Путин проведет серию двусторонних встреч с главами Египта, Вьетнама, Индии, ЮАР и Чехии, а также с генсеком ООН.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http://mitino.mos.ru/presscenter/news/detail/1834090.html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34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34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2025-06-16T12:28:55Z</dcterms:created>
  <dcterms:modified xsi:type="dcterms:W3CDTF">2025-06-16T12:28:55Z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