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0b6631be4bd232c88bde1077f2ec6626e9f40"/>
    <w:p>
      <w:pPr>
        <w:pStyle w:val="Heading3"/>
      </w:pPr>
      <w:r>
        <w:t xml:space="preserve">Митинские теннисисты на окружных соревнованиях взяли «бронзу»</w:t>
      </w:r>
    </w:p>
    <w:p>
      <w:pPr>
        <w:pStyle w:val="FirstParagraph"/>
      </w:pPr>
      <w:r>
        <w:t xml:space="preserve">09.10.2015</w:t>
      </w:r>
    </w:p>
    <w:p>
      <w:pPr>
        <w:pStyle w:val="BodyText"/>
      </w:pPr>
      <w:r>
        <w:t xml:space="preserve">На окружных соревнованиях по настольному теннису Спартакиады «Московский двор – спортивный двор» юные теннисисты района Митино заняли третье место.</w:t>
      </w:r>
    </w:p>
    <w:p>
      <w:pPr>
        <w:pStyle w:val="BodyText"/>
      </w:pPr>
      <w:r>
        <w:t xml:space="preserve">Соревнования состоялись 8 октября 2015 года в ФОК «Динамика» (1-й Пехотный переулок, дом 8).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турнире принимали участие юноши и девушки до 17 лет.</w:t>
      </w:r>
    </w:p>
    <w:p>
      <w:pPr>
        <w:pStyle w:val="BodyText"/>
      </w:pPr>
      <w:r>
        <w:t xml:space="preserve">Соревнования проводились в командном зачете по Олимпийской системе. Все встречи игрались на большинство из трех партий.</w:t>
      </w:r>
    </w:p>
    <w:p>
      <w:pPr>
        <w:pStyle w:val="BodyText"/>
      </w:pPr>
      <w:r>
        <w:t xml:space="preserve">Золотыми призерами окружной Спартакиады стали спортсмены района Хорошево-Мневники. Серебро у команды района Строгино, а бронзовые награды – у теннисистов Митина.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Общекомандные места среди районов распределились следующим образом:</w:t>
      </w:r>
    </w:p>
    <w:p>
      <w:pPr>
        <w:pStyle w:val="BodyText"/>
      </w:pPr>
      <w:r>
        <w:t xml:space="preserve">1 место – Хорошево-Мневники</w:t>
      </w:r>
    </w:p>
    <w:p>
      <w:pPr>
        <w:pStyle w:val="BodyText"/>
      </w:pPr>
      <w:r>
        <w:t xml:space="preserve">2 место – Строгино</w:t>
      </w:r>
    </w:p>
    <w:p>
      <w:pPr>
        <w:pStyle w:val="BodyText"/>
      </w:pPr>
      <w:r>
        <w:t xml:space="preserve">3 место – Митино</w:t>
      </w:r>
    </w:p>
    <w:p>
      <w:pPr>
        <w:pStyle w:val="BodyText"/>
      </w:pPr>
      <w:r>
        <w:t xml:space="preserve">4 место – Северное Тушино</w:t>
      </w:r>
    </w:p>
    <w:p>
      <w:pPr>
        <w:pStyle w:val="BodyText"/>
      </w:pPr>
      <w:r>
        <w:t xml:space="preserve">5 место – Щукино</w:t>
      </w:r>
    </w:p>
    <w:p>
      <w:pPr>
        <w:pStyle w:val="BodyText"/>
      </w:pPr>
      <w:r>
        <w:t xml:space="preserve">6 место – Южное Тушино</w:t>
      </w:r>
    </w:p>
    <w:p>
      <w:pPr>
        <w:pStyle w:val="BodyText"/>
      </w:pPr>
      <w:r>
        <w:t xml:space="preserve">7 место – Покровское-Стрешнево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Поздравляем победителей и призеров Спартакиады!</w:t>
      </w:r>
    </w:p>
    <w:p>
      <w:pPr>
        <w:pStyle w:val="BodyText"/>
      </w:pPr>
      <w:r>
        <w:t xml:space="preserve">Источник: портал Центра физической культуры и спорта СЗАО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http://mitino.mos.ru/presscenter/news/detail/2216897.html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2168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2168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2024-05-12T11:44:35Z</dcterms:created>
  <dcterms:modified xsi:type="dcterms:W3CDTF">2024-05-12T11:44:35Z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