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2e7afaf2e260d1f412166eb0ce6dd121dfc6c"/>
    <w:p>
      <w:pPr>
        <w:pStyle w:val="Heading3"/>
      </w:pPr>
      <w:r>
        <w:t xml:space="preserve">На Барышихе заменят кровлю на крышах домов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t xml:space="preserve">29 октября на заседании Совета депутатов муниципального округа Митино утверждён адресный перечень многоквартирных домов района, находящихся в управлении ГБУ «Жилищник района Митино», в которых запланированы работы по капитальному ремонту кровли.</w:t>
      </w:r>
    </w:p>
    <w:p>
      <w:pPr>
        <w:pStyle w:val="BodyText"/>
      </w:pPr>
      <w:r>
        <w:t xml:space="preserve">Это дома 2; 6; 8, корп.1; 12 и 16 по улице Барышиха.</w:t>
      </w:r>
    </w:p>
    <w:p>
      <w:pPr>
        <w:pStyle w:val="BodyText"/>
      </w:pPr>
      <w:r>
        <w:t xml:space="preserve">Работы по ремонту 8,5 тысяч квадратных метров кровли на общую сумму более двенадцати миллионов рублей будут выполнены в рамках средств стимулирования управы района Митино города Москвы.</w:t>
      </w:r>
    </w:p>
    <w:p>
      <w:pPr>
        <w:pStyle w:val="BodyText"/>
      </w:pPr>
      <w:r>
        <w:t xml:space="preserve">В 2016 году кровли отремонтирует специализированная организация, победившая по итогам открытого 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http://mitino.mos.ru/presscenter/news/detail/2276227.html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276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276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2025-01-16T01:00:30Z</dcterms:created>
  <dcterms:modified xsi:type="dcterms:W3CDTF">2025-01-16T01:00:30Z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