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b7b559b42c1f68c9c970ef8a215c5f9e3fb9"/>
    <w:p>
      <w:pPr>
        <w:pStyle w:val="Heading3"/>
      </w:pPr>
      <w:r>
        <w:t xml:space="preserve">Магазины района украшают витрины к Новому году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Новогодние и рождественские праздники с каждым днём всё ближе. Создать праздничное настроение помогает особое оформление витрин и световое украшение магазинов и общественных заведений района.</w:t>
      </w:r>
    </w:p>
    <w:p>
      <w:pPr>
        <w:pStyle w:val="BodyText"/>
      </w:pPr>
      <w:r>
        <w:t xml:space="preserve">По состоянию на конец ноября этого года свои витрины украсили 160 предприятий района Митино. Из них 26 – отдельно-стоящих, 24 - встроенно-пристроенных и 110 предприятий, расположенных на первых этажах домов.</w:t>
      </w:r>
    </w:p>
    <w:p>
      <w:pPr>
        <w:pStyle w:val="BodyText"/>
      </w:pPr>
      <w:r>
        <w:t xml:space="preserve">Пример оформления можно посмотреть возле ТЦ «Ладья».</w:t>
      </w:r>
    </w:p>
    <w:p>
      <w:pPr>
        <w:pStyle w:val="BodyText"/>
      </w:pPr>
      <w:r>
        <w:t xml:space="preserve">В этом году, по словам главы Департамента торговли Андрея Немерюка, к середине декабря рядом с торговыми центрами Москвы установят более 1 700 искусственных елей.</w:t>
      </w:r>
    </w:p>
    <w:p>
      <w:pPr>
        <w:pStyle w:val="BodyText"/>
      </w:pPr>
      <w:r>
        <w:t xml:space="preserve">Высота самой высокой ели, которая будет установлена на Воробьевых горах, составит 27 метров.</w:t>
      </w:r>
    </w:p>
    <w:p>
      <w:pPr>
        <w:pStyle w:val="BodyText"/>
      </w:pPr>
      <w:r>
        <w:t xml:space="preserve">Помимо елок Москву в Новый год будут украшать различные объемно–декоративные конструкции. Среди них – яркие световые фонтаны в виде стилизованных цветов, которые «распустятся » прямо из-под снега: ландыш, мак, аленький цветочек, лотос, вьюнок и астры. Всего в городе будет установлено 14 подобных конструкций, площадь каждой составит до 100 квадратных метров.</w:t>
      </w:r>
    </w:p>
    <w:p>
      <w:pPr>
        <w:pStyle w:val="BodyText"/>
      </w:pPr>
      <w:r>
        <w:t xml:space="preserve">А уже 18 декабря в столице стартует новогодний торгово-развлекательный фестиваль «Путешествие в Рождество».</w:t>
      </w:r>
    </w:p>
    <w:p>
      <w:pPr>
        <w:pStyle w:val="BodyText"/>
      </w:pPr>
      <w:r>
        <w:t xml:space="preserve">В городе будет установлено 428 деревянных шале, появятся сотни удивительных арт-объектов. Каждый фестиваль в Москве привлекает множество российских и иностранных туристов. Что в свою очередь, влияет на заработные платы в Москве и получаемые городом налоги.</w:t>
      </w:r>
    </w:p>
    <w:p>
      <w:pPr>
        <w:pStyle w:val="BodyText"/>
      </w:pPr>
      <w:r>
        <w:t xml:space="preserve">Основным символом новогоднего оформления 2016 года в Москве станет праздничная марка.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http://mitino.mos.ru/presscenter/news/detail/2342321.html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42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42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2025-08-05T21:50:14Z</dcterms:created>
  <dcterms:modified xsi:type="dcterms:W3CDTF">2025-08-05T21:50:14Z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