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c88b4f7c00ad2853cb43a67255a79fa297af2"/>
    <w:p>
      <w:pPr>
        <w:pStyle w:val="Heading3"/>
      </w:pPr>
      <w:r>
        <w:t xml:space="preserve">Тарифы на капитальный ремонт в Москве в 2016 году не изменятся</w:t>
      </w:r>
    </w:p>
    <w:p>
      <w:pPr>
        <w:pStyle w:val="FirstParagraph"/>
      </w:pPr>
      <w:r>
        <w:t xml:space="preserve">15.12.2015</w:t>
      </w:r>
    </w:p>
    <w:p>
      <w:pPr>
        <w:pStyle w:val="BodyText"/>
      </w:pPr>
      <w:r>
        <w:t xml:space="preserve">Взносы на капремонт в Москве в 2016 году меняться не будут.</w:t>
      </w:r>
    </w:p>
    <w:p>
      <w:pPr>
        <w:pStyle w:val="BodyText"/>
      </w:pPr>
      <w:r>
        <w:t xml:space="preserve">Как сообщает портал Фонда капитального ремонта многоквартирных домов Москвы, минимальный взнос, установленный в городе, составляет 15 руб. за 1 кв. м общей площади жилого (нежилого) помещения в многоквартирном доме. Таким он и останется весь 2016 год.</w:t>
      </w:r>
    </w:p>
    <w:p>
      <w:pPr>
        <w:pStyle w:val="BodyText"/>
      </w:pPr>
      <w:r>
        <w:t xml:space="preserve">Согласно изменениям в постановление правительства Москвы от 29 декабря 2014 года № 833-ПП «Об установлении минимального размера взноса на капитальный ремонт общего имущества в многоквартирных домах на территории города Москвы в 2015 году», из названия постановления исключаются слова «в 2015 году», а в самом тексте постановления слова «в 2015 году» заменяются на слова «с 1 июля 2015 года».</w:t>
      </w:r>
    </w:p>
    <w:p>
      <w:pPr>
        <w:pStyle w:val="BodyText"/>
      </w:pPr>
      <w:r>
        <w:t xml:space="preserve">- Это означает, что размер минимального ежемесячного взноса на капремонт для собственников в 2016 году останется без изменений и составит 15 рублей на квадратный метр общей площади жилого (нежилого) помещения в многоквартирном доме, — уточнили в Фонде.</w:t>
      </w:r>
    </w:p>
    <w:p>
      <w:pPr>
        <w:pStyle w:val="BodyText"/>
      </w:pPr>
      <w:r>
        <w:t xml:space="preserve">Когда жители Москвы начали платить с 1 июля 2015 года взнос на капитальный ремонт, то одновременно с этим сохранились и были введены субсидии на уплату взносов за капремонт. Для ряда категорий жителей Москвы предусмотрены льготы.</w:t>
      </w:r>
    </w:p>
    <w:p>
      <w:pPr>
        <w:pStyle w:val="BodyText"/>
      </w:pPr>
      <w:r>
        <w:t xml:space="preserve">По данным Фонда содействия реформированию жилищно-коммунального хозяйства, объем собранных средств за капремонт с июля по ноябрь 2015 года в Москве составил 93 процента.</w:t>
      </w:r>
    </w:p>
    <w:p>
      <w:pPr>
        <w:pStyle w:val="BodyText"/>
      </w:pPr>
      <w:r>
        <w:t xml:space="preserve">Тем не менее, согласно проведенным соцопросам, более половины жителей Москвы считают, что взносы на капремонт ложатся на бюджет их семьи тяжелым бременем.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http://mitino.mos.ru/presscenter/news/detail/2376812.html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68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68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2025-08-05T21:50:21Z</dcterms:created>
  <dcterms:modified xsi:type="dcterms:W3CDTF">2025-08-05T21:50:21Z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