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6da0398eec66d2c73a18b51ba50db85205a502"/>
    <w:p>
      <w:pPr>
        <w:pStyle w:val="Heading3"/>
      </w:pPr>
      <w:r>
        <w:t xml:space="preserve">В 2016 году на капремонт жилых домов в Москве выделят около 48 млрд рублей</w:t>
      </w:r>
    </w:p>
    <w:p>
      <w:pPr>
        <w:pStyle w:val="FirstParagraph"/>
      </w:pPr>
      <w:r>
        <w:t xml:space="preserve">06.01.2016</w:t>
      </w:r>
    </w:p>
    <w:p>
      <w:pPr>
        <w:pStyle w:val="BodyText"/>
      </w:pPr>
      <w:r>
        <w:t xml:space="preserve">Портал mos.ru сообщает, что в 2016 г. объем финансирования программы капитального ремонта в Москве составит 48 млрд руб., из них 15 млрд руб. будет выделено из городского бюджета.</w:t>
      </w:r>
    </w:p>
    <w:p>
      <w:pPr>
        <w:pStyle w:val="BodyText"/>
      </w:pPr>
      <w:r>
        <w:t xml:space="preserve">Напомним, что с 1 июля 2015 года жители Москвы полностью платят за капитальный ремонт своих домов. Минимальная плата за один квадрат составляет 15 руб.</w:t>
      </w:r>
    </w:p>
    <w:p>
      <w:pPr>
        <w:pStyle w:val="BodyText"/>
      </w:pPr>
      <w:r>
        <w:t xml:space="preserve">На данный момент ремонт идёт уже в 365 домах. Меняются основные инженерные системы. Уже сданы работы по ремонту систем горячего водоснабжения (ГВС), холодного водоснабжения (ХВС), канализации, систем электроснабжения, мусоропроводов. Весной в домах начнут ремонтировать системы отопления, крыши, фасады и начнётся замена стояков инженерных систем.</w:t>
      </w:r>
    </w:p>
    <w:p>
      <w:pPr>
        <w:pStyle w:val="BodyText"/>
      </w:pPr>
      <w:r>
        <w:t xml:space="preserve">Советы депутатов муниципальных образований предложили свой адресный перечень домов, которые должны быть отремонтированы в 2015-2016 гг.</w:t>
      </w:r>
    </w:p>
    <w:p>
      <w:pPr>
        <w:pStyle w:val="BodyText"/>
      </w:pPr>
      <w:r>
        <w:t xml:space="preserve">Сами депутаты будут принимать участие в приемке и подписании актов выполненных работ с февраля 2016 года. Это обеспечит дополнительный контроль за качеством выполнения работ.</w:t>
      </w:r>
    </w:p>
    <w:p>
      <w:pPr>
        <w:pStyle w:val="BodyText"/>
      </w:pPr>
      <w:r>
        <w:t xml:space="preserve">До конца 2016 г. в домах будут капитально отремонтировано и заменено 19,1 тыс. систем и элементов, в том числе 1 тыс. 769 фасадов, 1,6 тыс. крыш, 10 тыс. систем тепло-, водо-, электро- и газоснабжения.</w:t>
      </w:r>
    </w:p>
    <w:p>
      <w:pPr>
        <w:pStyle w:val="BodyText"/>
      </w:pPr>
      <w:r>
        <w:t xml:space="preserve">Подробнее про финансирование,</w:t>
      </w:r>
      <w:r>
        <w:t xml:space="preserve"> </w:t>
      </w:r>
      <w:hyperlink r:id="rId20">
        <w:r>
          <w:rPr>
            <w:rStyle w:val="Hyperlink"/>
          </w:rPr>
          <w:t xml:space="preserve">льготы и экспертизу читайте на городском портале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http://mitino.mos.ru/presscenter/news/detail/2420585.html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2420585.html" TargetMode="External" /><Relationship Type="http://schemas.openxmlformats.org/officeDocument/2006/relationships/hyperlink" Id="rId20" Target="https://www.mos.ru/news/article/5451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2420585.html" TargetMode="External" /><Relationship Type="http://schemas.openxmlformats.org/officeDocument/2006/relationships/hyperlink" Id="rId20" Target="https://www.mos.ru/news/article/5451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2025-08-05T21:50:18Z</dcterms:created>
  <dcterms:modified xsi:type="dcterms:W3CDTF">2025-08-05T21:50:18Z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