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386a1ce9a56805d40dbe571d1e065d711cad7c"/>
    <w:p>
      <w:pPr>
        <w:pStyle w:val="Heading3"/>
      </w:pPr>
      <w:r>
        <w:t xml:space="preserve">Акция «Миллион деревьев» продолжится в Москве в 2016 году</w:t>
      </w:r>
    </w:p>
    <w:p>
      <w:pPr>
        <w:pStyle w:val="FirstParagraph"/>
      </w:pPr>
      <w:r>
        <w:t xml:space="preserve">08.01.2016</w:t>
      </w:r>
    </w:p>
    <w:p>
      <w:pPr>
        <w:pStyle w:val="BodyText"/>
      </w:pPr>
      <w:r>
        <w:t xml:space="preserve">Акция «Миллион деревьев» продолжится и в 2016 году. На этот раз власти Москвы планируют высадить более 3 млн деревьев и кустарников.</w:t>
      </w:r>
    </w:p>
    <w:p>
      <w:pPr>
        <w:pStyle w:val="BodyText"/>
      </w:pPr>
      <w:r>
        <w:t xml:space="preserve">По словам главы департамента природопользования и охраны окружающей среды Москвы Антона Кульбачевского, акция началась в 2013 году по инициативе мэра Москвы Сергея Собянина. </w:t>
      </w:r>
    </w:p>
    <w:p>
      <w:pPr>
        <w:pStyle w:val="BodyText"/>
      </w:pPr>
      <w:r>
        <w:t xml:space="preserve">- За прошедшие сезоны мы уже высадили более миллиона деревьев и кустарников в московских дворах, также начали озеленять территории социальных объектов. Останавливаться на этом мы не собираемся, в 2016 г. и следующем за ним будем продолжать высаживать деревья и кустарники, - сказал А.Кульбачевский. </w:t>
      </w:r>
    </w:p>
    <w:p>
      <w:pPr>
        <w:pStyle w:val="BodyText"/>
      </w:pPr>
      <w:r>
        <w:t xml:space="preserve">Также основным важным итогом года Кульбачевский назвал тот факт, что в Москве был подготовлен проект Экологической стратегии до 2030 года.</w:t>
      </w:r>
    </w:p>
    <w:p>
      <w:pPr>
        <w:pStyle w:val="BodyText"/>
      </w:pPr>
      <w:r>
        <w:t xml:space="preserve">Сама Экологическая стратегия будет принята Правительством Москвы уже в 2016 году.</w:t>
      </w:r>
    </w:p>
    <w:p>
      <w:pPr>
        <w:pStyle w:val="BodyText"/>
      </w:pPr>
      <w:r>
        <w:t xml:space="preserve">Основные задачи стратегии - снижение уровня загрязнения атмосферного воздуха на 30% на территориях вблизи автотрасс, на 20% на жилых территориях города, снижение выбросов веществ с неприятным запахом от объектов очистки сточных вод хозяйственно-бытовой канализации на 70% и многие другие задачи.</w:t>
      </w:r>
    </w:p>
    <w:p>
      <w:pPr>
        <w:pStyle w:val="BodyText"/>
      </w:pPr>
      <w:r>
        <w:t xml:space="preserve">Следующей задачей департамента в 2016 году. станет создание городского закона о животном мире, в котором будут прописаны правила содержания в домашних условиях экзотических животных.</w:t>
      </w:r>
    </w:p>
    <w:p>
      <w:pPr>
        <w:pStyle w:val="BodyText"/>
      </w:pPr>
      <w:r>
        <w:t xml:space="preserve">- Весной 2016 года мы с депутатами Мосгордумы обсудим новый московский законопроект «О животном мире», поскольку федерального закона уже недостаточно, есть много нюансов, которые в нем не прописаны. Поэтому мы будем делать свой городской закон, который будет соответствовать условиям и вызовам мегаполиса. Необходимо упорядочить условия содержания в домашних условиях экзотических животных, - сказал А.Кульбачевский.</w:t>
      </w:r>
    </w:p>
    <w:p>
      <w:pPr>
        <w:pStyle w:val="BodyText"/>
      </w:pPr>
      <w:r>
        <w:t xml:space="preserve">Источник: агентство городских новостей «Москва»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http://mitino.mos.ru/presscenter/news/detail/2421062.html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4210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4210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2025-08-05T21:50:10Z</dcterms:created>
  <dcterms:modified xsi:type="dcterms:W3CDTF">2025-08-05T21:50:10Z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