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7731f1c3aafd4a5cb7ecb14f765bcee2235a71"/>
    <w:p>
      <w:pPr>
        <w:pStyle w:val="Heading3"/>
      </w:pPr>
      <w:r>
        <w:t xml:space="preserve">Департамент городского имущества выдаст адрес нового объекта недвижимости через интернет</w:t>
      </w:r>
    </w:p>
    <w:p>
      <w:pPr>
        <w:pStyle w:val="FirstParagraph"/>
      </w:pPr>
      <w:r>
        <w:t xml:space="preserve">01.08.2016</w:t>
      </w:r>
    </w:p>
    <w:p>
      <w:pPr>
        <w:pStyle w:val="BodyText"/>
      </w:pPr>
      <w:r>
        <w:t xml:space="preserve">С начала года Департамент городского имущества города Москвы оказал более 21 тысячи государственных услуг, что на 23% больше, чем в прошлом году. Сегодня 80% заявителей – это пользователи портала pgu.mos.ru. Об этом на состоявшейся 28 июля пресс-конференции рассказал заместитель руководителя департамента Дмитрий Тётушкин.</w:t>
      </w:r>
    </w:p>
    <w:p>
      <w:pPr>
        <w:pStyle w:val="BodyText"/>
      </w:pPr>
      <w:r>
        <w:br/>
      </w:r>
    </w:p>
    <w:p>
      <w:pPr>
        <w:pStyle w:val="BlockText"/>
      </w:pPr>
      <w:r>
        <w:t xml:space="preserve">— Электронная форма взаимодействия значительно увеличивает скорость и эффективность работы с обращениями, — пояснил чиновник.</w:t>
      </w:r>
    </w:p>
    <w:p>
      <w:pPr>
        <w:pStyle w:val="FirstParagraph"/>
      </w:pPr>
      <w:r>
        <w:t xml:space="preserve">Кроме того, с 1 марта текущего года взаимодействие с юридическими лицами переведено в электронную форму, а физические лица могут получать услуги как через портал pgu.mos.ru, так и при личном обращении к специалистам департамента.</w:t>
      </w:r>
    </w:p>
    <w:p>
      <w:pPr>
        <w:pStyle w:val="BodyText"/>
      </w:pPr>
      <w:r>
        <w:t xml:space="preserve">Одной из наиболее популярных услуг за последнее время стала услуга «Присвоение, изменение или аннулирование адреса объекта адресации». Её также планируют перевести в электронную форму до конца текущего года.</w:t>
      </w:r>
    </w:p>
    <w:p>
      <w:pPr>
        <w:pStyle w:val="BodyText"/>
      </w:pPr>
      <w:r>
        <w:t xml:space="preserve">К слову, «адресация» была передана департаменту в феврале этого года. В предыдущие годы заявителю приходилось раскошеливаться на 15 тысяч рублей, чтобы получить эту услугу, теперь она стала бесплатной. Кроме того, сократился и срок её получения. Ранее он составлял 45 дней, теперь не превышает 17 рабочих дней. (иг)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http://mitino.mos.ru/presscenter/news/detail/3455001.html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4550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4550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2025-08-05T21:50:04Z</dcterms:created>
  <dcterms:modified xsi:type="dcterms:W3CDTF">2025-08-05T21:50:04Z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