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E41" w:rsidRPr="00723E41" w:rsidRDefault="00723E41" w:rsidP="00723E4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25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Управление Федеральной службы по надзору в сфере защиты прав потребителей и благополучия человека по городу Москве (далее по тексту — Управление) информирует Вас о выявлении в обороте небезопасной мебельной продукции, декларации о соответствии которой были признаны Управлением недействительными.</w:t>
      </w:r>
    </w:p>
    <w:p w:rsidR="00723E41" w:rsidRPr="00723E41" w:rsidRDefault="00723E41" w:rsidP="00723E4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25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14 марта 2023 г. при проведении наблюдения за соблюдением обязательных требований, в отношении ООО «СТЕЛЛАР», юридический адрес: 119049, ГОРОД МОСКВА, УЛ. МЫТНАЯ, Д. 28, СТР. 3, ЭТ/ПОМ/ОФ 1/2/27Ф, ОГРН: 1207700301863, дата присвоения ОГРН: 20.08.2020, ИНН: 9706008030, адрес фактического осуществления деятельности: 119049, ГОРОД МОСКВА, УЛ. МЫТНАЯ, Д. 28, СТР. 3, ЭТ/ПОМ/ОФ 1/2/27Ф, установлено, что вышеуказанным юридическим лицом оформлена декларации о соответствии с нарушением установленных процедур обязательного подтверждения соответствия, а именно: указанная в декларации о соответствии информация о местонахождении изготовителя и адресе производства продукции не являются достоверными.</w:t>
      </w:r>
    </w:p>
    <w:p w:rsidR="00723E41" w:rsidRPr="00723E41" w:rsidRDefault="00723E41" w:rsidP="00723E4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25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В соответствии с </w:t>
      </w:r>
      <w:proofErr w:type="spellStart"/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пп</w:t>
      </w:r>
      <w:proofErr w:type="spellEnd"/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. «б»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принятием декларации о соответствии с недостоверными сведениями о заявителе и (или) об изготовителе продукции, адресах их места нахождения и (или) осуществления деятельности, в том числе о месте (местах) осуществления деятельности по изготовлению продукции в декларации о соответствии, вынесено решение о признании декларации о соответствии ЕАЭС №RU Д- JР.РА01.В.20055/21 от 22.07.2021 недействительной.</w:t>
      </w:r>
    </w:p>
    <w:p w:rsidR="00723E41" w:rsidRPr="00723E41" w:rsidRDefault="00723E41" w:rsidP="00723E4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25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В соответствии с ч. 1, 2 ст. 4 Технического регламента Таможенного союза ТР ТС 025/2012 «О безопасности мебельной продукции» выпуск мебельной продукции в обращение на единой таможенной территории Таможенного союза, сопровождающейся вышеуказанной признанной недействительной декларацией о соответствии в настоящее время запрещена.</w:t>
      </w:r>
    </w:p>
    <w:p w:rsidR="00723E41" w:rsidRPr="00723E41" w:rsidRDefault="00723E41" w:rsidP="00723E4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25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Ответственность за реализацию небезопасной вышеуказанной мебельной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продукции, так и продавец в соответствии с Кодексом об административных правонарушениях Российской Федерации.</w:t>
      </w:r>
    </w:p>
    <w:p w:rsidR="00723E41" w:rsidRPr="00723E41" w:rsidRDefault="00723E41" w:rsidP="00723E4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25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Частью 1, 3 ст. 38 Федерального закона от 27.12.2002г. №184-ФЗ «О техническом регулировании» (далее - Федеральный закон №184-ФЗ)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соответствующая обязательным требованиям и представляющая опасность для человека продукция немедленно снимается изготовителем и продавцом с производства или реализации. Согласно части 4 Федерального закона №184-ФЗ на весь период действия программы мероприятий по предотвращению причинения вреда изготовитель (продавец, лицо, выполняющее функции иностранного изготовителя) за свой счет обязан обеспечить приобретателям, в том числе потребителям, возможность получения оперативной информации о необходимых действиях. На основании вышеизложенного, с целью пресечения нахождения небезопасной </w:t>
      </w: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lastRenderedPageBreak/>
        <w:t>мебельной продукции в обороте, предупреждения возможной массовой неинфекционной заболеваемости среди жителей и гостей города Москвы при обнаружении на хранении и в реализации вышеуказанной продукции с признанными недействительными декларациями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организаций- поставщиков такой продукции.</w:t>
      </w:r>
    </w:p>
    <w:p w:rsidR="00723E41" w:rsidRPr="00723E41" w:rsidRDefault="00723E41" w:rsidP="00723E4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240" w:lineRule="auto"/>
        <w:jc w:val="both"/>
        <w:rPr>
          <w:rFonts w:ascii="Arial" w:eastAsia="Times New Roman" w:hAnsi="Arial" w:cs="Arial"/>
          <w:color w:val="0E0E0F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Контактное лицо: </w:t>
      </w:r>
      <w:proofErr w:type="spellStart"/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>Жалина</w:t>
      </w:r>
      <w:proofErr w:type="spellEnd"/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t xml:space="preserve"> Анастасия Владимировна -главный специалист-эксперт отдела надзора за условиями труда и радиационной безопасностью. Тел.: 8 (495) 687 31 08. Эл. почта: </w:t>
      </w:r>
      <w:hyperlink r:id="rId5" w:history="1">
        <w:r w:rsidRPr="00723E41">
          <w:rPr>
            <w:rFonts w:ascii="Arial" w:eastAsia="Times New Roman" w:hAnsi="Arial" w:cs="Arial"/>
            <w:color w:val="0044CC"/>
            <w:sz w:val="24"/>
            <w:szCs w:val="24"/>
            <w:u w:val="single"/>
            <w:bdr w:val="single" w:sz="2" w:space="0" w:color="E2E8F0" w:frame="1"/>
            <w:lang w:eastAsia="ru-RU"/>
          </w:rPr>
          <w:t>trud@77.rospotrebnadzor.ru</w:t>
        </w:r>
      </w:hyperlink>
    </w:p>
    <w:p w:rsidR="00723E41" w:rsidRPr="00723E41" w:rsidRDefault="00723E41" w:rsidP="00723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E41">
        <w:rPr>
          <w:rFonts w:ascii="Arial" w:eastAsia="Times New Roman" w:hAnsi="Arial" w:cs="Arial"/>
          <w:color w:val="0E0E0F"/>
          <w:sz w:val="24"/>
          <w:szCs w:val="24"/>
          <w:lang w:eastAsia="ru-RU"/>
        </w:rPr>
        <w:br/>
      </w:r>
    </w:p>
    <w:p w:rsidR="00723E41" w:rsidRPr="00723E41" w:rsidRDefault="00723E41" w:rsidP="00723E4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bookmarkStart w:id="0" w:name="_GoBack"/>
      <w:bookmarkEnd w:id="0"/>
      <w:r w:rsidRPr="00723E4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723E41" w:rsidRPr="00723E41" w:rsidRDefault="00723E41" w:rsidP="00723E4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23E4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E721A" w:rsidRDefault="00AE721A"/>
    <w:sectPr w:rsidR="00AE7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C5098"/>
    <w:multiLevelType w:val="multilevel"/>
    <w:tmpl w:val="3D5C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8F4"/>
    <w:rsid w:val="00723E41"/>
    <w:rsid w:val="00AE721A"/>
    <w:rsid w:val="00D8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BC3D"/>
  <w15:chartTrackingRefBased/>
  <w15:docId w15:val="{3B12F68C-EB25-4230-8153-E55095DB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8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4005">
          <w:marLeft w:val="0"/>
          <w:marRight w:val="0"/>
          <w:marTop w:val="0"/>
          <w:marBottom w:val="0"/>
          <w:divBdr>
            <w:top w:val="single" w:sz="6" w:space="12" w:color="DFE1E6"/>
            <w:left w:val="single" w:sz="6" w:space="12" w:color="DFE1E6"/>
            <w:bottom w:val="single" w:sz="6" w:space="12" w:color="DFE1E6"/>
            <w:right w:val="single" w:sz="6" w:space="12" w:color="DFE1E6"/>
          </w:divBdr>
          <w:divsChild>
            <w:div w:id="30994013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977878739">
          <w:marLeft w:val="0"/>
          <w:marRight w:val="0"/>
          <w:marTop w:val="0"/>
          <w:marBottom w:val="0"/>
          <w:divBdr>
            <w:top w:val="single" w:sz="6" w:space="12" w:color="DFE1E6"/>
            <w:left w:val="single" w:sz="6" w:space="12" w:color="DFE1E6"/>
            <w:bottom w:val="single" w:sz="6" w:space="12" w:color="DFE1E6"/>
            <w:right w:val="single" w:sz="6" w:space="12" w:color="DFE1E6"/>
          </w:divBdr>
          <w:divsChild>
            <w:div w:id="117449758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657225027">
          <w:marLeft w:val="0"/>
          <w:marRight w:val="0"/>
          <w:marTop w:val="0"/>
          <w:marBottom w:val="0"/>
          <w:divBdr>
            <w:top w:val="single" w:sz="6" w:space="12" w:color="DFE1E6"/>
            <w:left w:val="single" w:sz="6" w:space="12" w:color="DFE1E6"/>
            <w:bottom w:val="single" w:sz="6" w:space="12" w:color="DFE1E6"/>
            <w:right w:val="single" w:sz="6" w:space="12" w:color="DFE1E6"/>
          </w:divBdr>
          <w:divsChild>
            <w:div w:id="112862207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ud@77.ros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2023-06-13T12:16:00Z</dcterms:created>
  <dcterms:modified xsi:type="dcterms:W3CDTF">2023-06-13T12:17:00Z</dcterms:modified>
</cp:coreProperties>
</file>