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CFF" w:rsidRPr="00A47CFF" w:rsidRDefault="00A47CFF" w:rsidP="00A47CFF">
      <w:pPr>
        <w:jc w:val="center"/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</w:pPr>
      <w:r w:rsidRPr="00A47CFF"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  <w:t>О возможности получения компенсации за уплаченные до 01.06.2022 штрафы в соответствии с постановлением Правительства Москвы от 24.05.2022 № 921-ПП</w:t>
      </w:r>
    </w:p>
    <w:p w:rsidR="00A47CFF" w:rsidRDefault="00A47CFF" w:rsidP="00A47CFF">
      <w:pPr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A47CFF" w:rsidRDefault="00A47CFF" w:rsidP="00A47CFF">
      <w:pPr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964955" w:rsidRDefault="00A47CFF" w:rsidP="00A47CFF">
      <w:pPr>
        <w:ind w:firstLine="708"/>
        <w:jc w:val="both"/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Граждане, индивидуальные предприниматели и юридические лица района, уплатившие административные штрафы за несоблюдение требований в условиях повышенной готовности, имеют возможность получить компенсацию за уплаченные до 01.06.2022 штрафы в соответствии с постановлением Правительства Москвы от 24.05.2022 № 921-ПП «О дополнительных мерах поддержки отдельных категорий граждан, индивидуальных предпринимателей и юридических лиц в условиях санкций».</w:t>
      </w:r>
      <w:bookmarkStart w:id="0" w:name="_GoBack"/>
      <w:bookmarkEnd w:id="0"/>
    </w:p>
    <w:sectPr w:rsidR="00964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97"/>
    <w:rsid w:val="004B2697"/>
    <w:rsid w:val="00964955"/>
    <w:rsid w:val="00A4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3BE6"/>
  <w15:chartTrackingRefBased/>
  <w15:docId w15:val="{DDE0B8F6-C4DF-41EC-B391-FCD30049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2022-07-11T06:28:00Z</dcterms:created>
  <dcterms:modified xsi:type="dcterms:W3CDTF">2022-07-11T06:28:00Z</dcterms:modified>
</cp:coreProperties>
</file>